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77777777" w:rsidR="00AE38F8" w:rsidRPr="00EB6B37" w:rsidRDefault="00AE38F8">
            <w:pPr>
              <w:spacing w:before="120" w:after="120"/>
              <w:ind w:left="176"/>
              <w:rPr>
                <w:sz w:val="18"/>
                <w:lang w:val="en-GB"/>
              </w:rPr>
            </w:pPr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77777777" w:rsidR="00AE38F8" w:rsidRPr="00EB6B37" w:rsidRDefault="00AE38F8">
            <w:pPr>
              <w:spacing w:before="120" w:after="120"/>
              <w:ind w:left="176"/>
              <w:rPr>
                <w:sz w:val="18"/>
                <w:lang w:val="en-GB"/>
              </w:rPr>
            </w:pPr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Rules of origin </w:t>
            </w:r>
            <w:proofErr w:type="gramStart"/>
            <w:r w:rsidRPr="00C52D09">
              <w:rPr>
                <w:b/>
                <w:sz w:val="20"/>
                <w:lang w:val="en-GB"/>
              </w:rPr>
              <w:t>respected?</w:t>
            </w:r>
            <w:proofErr w:type="gramEnd"/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24711CB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0444F5C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49671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7A994F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68D61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E491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B574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34F16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C2586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6A2B1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A702F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CEB3A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573196C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76544D6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22667D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0D94CB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B62051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3A6B1F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AA61A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639A2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51D1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84A02D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A5AD9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A5E96B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79C80F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B0267C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7B88C728" w14:textId="77777777" w:rsid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>
        <w:rPr>
          <w:lang w:val="en-GB"/>
        </w:rPr>
        <w:br w:type="page"/>
      </w:r>
      <w:r w:rsidRPr="00187A15">
        <w:rPr>
          <w:sz w:val="22"/>
          <w:szCs w:val="22"/>
          <w:highlight w:val="yellow"/>
          <w:lang w:val="en-GB"/>
        </w:rPr>
        <w:lastRenderedPageBreak/>
        <w:t>[Only very exceptionally, subject to derogation</w:t>
      </w:r>
      <w:r w:rsidR="00481D06">
        <w:rPr>
          <w:rStyle w:val="FootnoteReference"/>
          <w:sz w:val="22"/>
          <w:szCs w:val="22"/>
          <w:highlight w:val="yellow"/>
          <w:lang w:val="en-GB"/>
        </w:rPr>
        <w:footnoteReference w:id="2"/>
      </w:r>
      <w:r w:rsidR="00AC3C63" w:rsidRPr="00187A15">
        <w:rPr>
          <w:sz w:val="22"/>
          <w:szCs w:val="22"/>
          <w:highlight w:val="yellow"/>
          <w:lang w:val="en-GB"/>
        </w:rPr>
        <w:t>,</w:t>
      </w:r>
      <w:r w:rsidRPr="00187A15">
        <w:rPr>
          <w:sz w:val="22"/>
          <w:szCs w:val="22"/>
          <w:highlight w:val="yellow"/>
          <w:lang w:val="en-GB"/>
        </w:rPr>
        <w:t xml:space="preserve"> the </w:t>
      </w:r>
      <w:r w:rsidRPr="00F256CC">
        <w:rPr>
          <w:sz w:val="22"/>
          <w:szCs w:val="22"/>
          <w:highlight w:val="yellow"/>
          <w:lang w:val="en-GB"/>
        </w:rPr>
        <w:t xml:space="preserve">works offers which comply with the minimum quality levels, should be technically scored. </w:t>
      </w:r>
    </w:p>
    <w:p w14:paraId="494D5319" w14:textId="77777777" w:rsidR="00F256CC" w:rsidRP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 w:rsidRPr="00F256CC">
        <w:rPr>
          <w:sz w:val="22"/>
          <w:szCs w:val="22"/>
          <w:highlight w:val="yellow"/>
          <w:lang w:val="en-GB"/>
        </w:rPr>
        <w:t>If so, add a technical evaluation grid</w:t>
      </w:r>
      <w:r w:rsidR="00884221">
        <w:rPr>
          <w:rStyle w:val="FootnoteReference"/>
          <w:sz w:val="22"/>
          <w:szCs w:val="22"/>
          <w:highlight w:val="yellow"/>
          <w:lang w:val="en-GB"/>
        </w:rPr>
        <w:footnoteReference w:id="3"/>
      </w:r>
      <w:r w:rsidRPr="00F256CC">
        <w:rPr>
          <w:sz w:val="22"/>
          <w:szCs w:val="22"/>
          <w:highlight w:val="yellow"/>
          <w:lang w:val="en-GB"/>
        </w:rPr>
        <w:t xml:space="preserve"> (setting out the technical criteria, subcriteria and weightings)</w:t>
      </w:r>
      <w:r>
        <w:rPr>
          <w:sz w:val="22"/>
          <w:szCs w:val="22"/>
          <w:highlight w:val="yellow"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F256CC" w:rsidRPr="00F256CC" w14:paraId="5881B59E" w14:textId="77777777" w:rsidTr="007C7211">
        <w:trPr>
          <w:cantSplit/>
          <w:jc w:val="center"/>
        </w:trPr>
        <w:tc>
          <w:tcPr>
            <w:tcW w:w="7245" w:type="dxa"/>
          </w:tcPr>
          <w:p w14:paraId="3679D2CE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  <w:shd w:val="clear" w:color="auto" w:fill="auto"/>
          </w:tcPr>
          <w:p w14:paraId="7A98F1D0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F256CC" w:rsidRPr="00F256CC" w14:paraId="465C38CE" w14:textId="77777777" w:rsidTr="007C7211">
        <w:trPr>
          <w:cantSplit/>
          <w:jc w:val="center"/>
        </w:trPr>
        <w:tc>
          <w:tcPr>
            <w:tcW w:w="7245" w:type="dxa"/>
            <w:shd w:val="clear" w:color="auto" w:fill="auto"/>
          </w:tcPr>
          <w:p w14:paraId="03214E63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  <w:shd w:val="clear" w:color="auto" w:fill="auto"/>
          </w:tcPr>
          <w:p w14:paraId="2FC8D33B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39E10C3D" w14:textId="77777777" w:rsidTr="007C7211">
        <w:trPr>
          <w:cantSplit/>
          <w:jc w:val="center"/>
        </w:trPr>
        <w:tc>
          <w:tcPr>
            <w:tcW w:w="7245" w:type="dxa"/>
          </w:tcPr>
          <w:p w14:paraId="5AFC146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3A8480E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B85827D" w14:textId="77777777" w:rsidTr="007C7211">
        <w:trPr>
          <w:cantSplit/>
          <w:jc w:val="center"/>
        </w:trPr>
        <w:tc>
          <w:tcPr>
            <w:tcW w:w="7245" w:type="dxa"/>
          </w:tcPr>
          <w:p w14:paraId="099F611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25D976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55ED1B44" w14:textId="77777777" w:rsidTr="007C7211">
        <w:trPr>
          <w:cantSplit/>
          <w:jc w:val="center"/>
        </w:trPr>
        <w:tc>
          <w:tcPr>
            <w:tcW w:w="7245" w:type="dxa"/>
          </w:tcPr>
          <w:p w14:paraId="6BEBC0D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E52B4C0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A4445A0" w14:textId="77777777" w:rsidTr="007C7211">
        <w:trPr>
          <w:cantSplit/>
          <w:jc w:val="center"/>
        </w:trPr>
        <w:tc>
          <w:tcPr>
            <w:tcW w:w="7245" w:type="dxa"/>
          </w:tcPr>
          <w:p w14:paraId="043BE0AA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08268EE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1F342CD" w14:textId="77777777" w:rsidTr="007C7211">
        <w:trPr>
          <w:cantSplit/>
          <w:jc w:val="center"/>
        </w:trPr>
        <w:tc>
          <w:tcPr>
            <w:tcW w:w="7245" w:type="dxa"/>
          </w:tcPr>
          <w:p w14:paraId="382FD694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E47C23C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80823A4" w14:textId="77777777" w:rsidTr="007C7211">
        <w:trPr>
          <w:cantSplit/>
          <w:jc w:val="center"/>
        </w:trPr>
        <w:tc>
          <w:tcPr>
            <w:tcW w:w="7245" w:type="dxa"/>
          </w:tcPr>
          <w:p w14:paraId="2C56857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0E4C1682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6A8CD294" w14:textId="77777777" w:rsidTr="007C7211">
        <w:trPr>
          <w:cantSplit/>
          <w:jc w:val="center"/>
        </w:trPr>
        <w:tc>
          <w:tcPr>
            <w:tcW w:w="7245" w:type="dxa"/>
          </w:tcPr>
          <w:p w14:paraId="0B4BF6B7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C447D6E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3ED3D07" w14:textId="77777777" w:rsidTr="007C7211">
        <w:trPr>
          <w:cantSplit/>
          <w:jc w:val="center"/>
        </w:trPr>
        <w:tc>
          <w:tcPr>
            <w:tcW w:w="7245" w:type="dxa"/>
            <w:shd w:val="clear" w:color="auto" w:fill="auto"/>
          </w:tcPr>
          <w:p w14:paraId="37776E14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  <w:shd w:val="clear" w:color="auto" w:fill="auto"/>
          </w:tcPr>
          <w:p w14:paraId="7BC6C7D5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0F2C0FD8" w14:textId="77777777" w:rsidTr="007C7211">
        <w:trPr>
          <w:cantSplit/>
          <w:jc w:val="center"/>
        </w:trPr>
        <w:tc>
          <w:tcPr>
            <w:tcW w:w="7245" w:type="dxa"/>
            <w:shd w:val="clear" w:color="auto" w:fill="auto"/>
          </w:tcPr>
          <w:p w14:paraId="0F4AF8C2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  <w:shd w:val="clear" w:color="auto" w:fill="auto"/>
          </w:tcPr>
          <w:p w14:paraId="4A35DB54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28687B48" w14:textId="77777777" w:rsidR="00F256CC" w:rsidRPr="00F256CC" w:rsidRDefault="00F256CC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F256CC" w:rsidRPr="00F256CC" w14:paraId="5AB50A1D" w14:textId="77777777" w:rsidTr="00C57F88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4B4E3A45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131E3CF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0A167A2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1B59AFA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0CA1831" w14:textId="77777777" w:rsidTr="00C57F88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E51CFF3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53A3A02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744C4C6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343DC562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tbl>
      <w:tblPr>
        <w:tblpPr w:leftFromText="180" w:rightFromText="180" w:vertAnchor="text" w:horzAnchor="page" w:tblpX="3991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F256CC" w:rsidRPr="00F256CC" w14:paraId="2DBE1F08" w14:textId="77777777" w:rsidTr="007C7211">
        <w:tc>
          <w:tcPr>
            <w:tcW w:w="2693" w:type="dxa"/>
            <w:shd w:val="pct10" w:color="auto" w:fill="FFFFFF"/>
          </w:tcPr>
          <w:p w14:paraId="6D1753E0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32F9A1B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4EF9477" w14:textId="77777777" w:rsidTr="007C7211">
        <w:tc>
          <w:tcPr>
            <w:tcW w:w="2693" w:type="dxa"/>
            <w:shd w:val="pct10" w:color="auto" w:fill="FFFFFF"/>
          </w:tcPr>
          <w:p w14:paraId="71B954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6DDEBC6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0713268" w14:textId="77777777" w:rsidTr="007C7211">
        <w:tc>
          <w:tcPr>
            <w:tcW w:w="2693" w:type="dxa"/>
            <w:shd w:val="pct10" w:color="auto" w:fill="FFFFFF"/>
          </w:tcPr>
          <w:p w14:paraId="461F5E3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3C6F2F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</w:tbl>
    <w:p w14:paraId="6FE39DCF" w14:textId="77777777" w:rsidR="00AE38F8" w:rsidRPr="00EB6B37" w:rsidRDefault="00AE38F8" w:rsidP="007C7211">
      <w:pPr>
        <w:widowControl w:val="0"/>
        <w:spacing w:before="120" w:after="120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0EB84" w14:textId="77777777" w:rsidR="00FE3A20" w:rsidRDefault="00FE3A20">
      <w:r>
        <w:separator/>
      </w:r>
    </w:p>
  </w:endnote>
  <w:endnote w:type="continuationSeparator" w:id="0">
    <w:p w14:paraId="1DEC9BA0" w14:textId="77777777" w:rsidR="00FE3A20" w:rsidRDefault="00FE3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2FB0D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0705C757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50D6" w14:textId="08123AA0"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2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3</w:t>
    </w:r>
    <w:r w:rsidRPr="00F042C2">
      <w:rPr>
        <w:rStyle w:val="PageNumber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Footer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450B0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07BEF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38B1C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53A11" w14:textId="77777777" w:rsidR="00FE3A20" w:rsidRDefault="00FE3A20">
      <w:r>
        <w:separator/>
      </w:r>
    </w:p>
  </w:footnote>
  <w:footnote w:type="continuationSeparator" w:id="0">
    <w:p w14:paraId="4B49C6F3" w14:textId="77777777" w:rsidR="00FE3A20" w:rsidRDefault="00FE3A20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  <w:footnote w:id="2">
    <w:p w14:paraId="49E2E104" w14:textId="1C54F644" w:rsidR="00481D06" w:rsidRPr="00481D06" w:rsidRDefault="00481D06" w:rsidP="007C7211">
      <w:pPr>
        <w:pStyle w:val="FootnoteText"/>
        <w:ind w:left="142" w:hanging="142"/>
        <w:jc w:val="both"/>
        <w:rPr>
          <w:lang w:val="en-GB"/>
        </w:rPr>
      </w:pPr>
      <w:r>
        <w:rPr>
          <w:rStyle w:val="FootnoteReference"/>
        </w:rPr>
        <w:footnoteRef/>
      </w:r>
      <w:r w:rsidR="00CF1E8C">
        <w:rPr>
          <w:lang w:val="en-GB"/>
        </w:rPr>
        <w:tab/>
      </w:r>
      <w:r w:rsidRPr="006779F7">
        <w:rPr>
          <w:highlight w:val="yellow"/>
          <w:lang w:val="en-GB"/>
        </w:rPr>
        <w:t xml:space="preserve">Please note that such derogation is not required for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) tender dossiers (see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18 of the DB contract notice,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24 of the DB instructions to tenderers, and footnote 3 in </w:t>
      </w:r>
      <w:r w:rsidR="00AC3C63">
        <w:rPr>
          <w:highlight w:val="yellow"/>
          <w:lang w:val="en-GB"/>
        </w:rPr>
        <w:t>Section</w:t>
      </w:r>
      <w:r w:rsidRPr="006779F7">
        <w:rPr>
          <w:highlight w:val="yellow"/>
          <w:lang w:val="en-GB"/>
        </w:rPr>
        <w:t xml:space="preserve"> 5.3.3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Selection and award criteria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of the PRAG</w:t>
      </w:r>
      <w:r w:rsidR="00884221" w:rsidRPr="006779F7">
        <w:rPr>
          <w:highlight w:val="yellow"/>
          <w:lang w:val="en-GB"/>
        </w:rPr>
        <w:t>.</w:t>
      </w:r>
    </w:p>
  </w:footnote>
  <w:footnote w:id="3">
    <w:p w14:paraId="1FDF44AD" w14:textId="02785D15" w:rsidR="00884221" w:rsidRPr="006779F7" w:rsidRDefault="00884221" w:rsidP="007C7211">
      <w:pPr>
        <w:pStyle w:val="FootnoteText"/>
        <w:ind w:left="142" w:hanging="142"/>
        <w:jc w:val="both"/>
        <w:rPr>
          <w:lang w:val="en-GB"/>
        </w:rPr>
      </w:pPr>
      <w:r>
        <w:rPr>
          <w:rStyle w:val="FootnoteReference"/>
        </w:rPr>
        <w:footnoteRef/>
      </w:r>
      <w:r w:rsidR="00CF1E8C">
        <w:rPr>
          <w:highlight w:val="yellow"/>
          <w:lang w:val="en-GB"/>
        </w:rPr>
        <w:tab/>
      </w:r>
      <w:r w:rsidR="001A2976" w:rsidRPr="00A404CE">
        <w:rPr>
          <w:highlight w:val="yellow"/>
          <w:lang w:val="en-GB"/>
        </w:rPr>
        <w:t xml:space="preserve">For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>) tender dossiers where the award criterion is</w:t>
      </w:r>
      <w:r w:rsidR="001A2976">
        <w:rPr>
          <w:highlight w:val="yellow"/>
          <w:lang w:val="en-GB"/>
        </w:rPr>
        <w:t xml:space="preserve">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lowest aggregate of costs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(see </w:t>
      </w:r>
      <w:r w:rsidR="001A2976">
        <w:rPr>
          <w:highlight w:val="yellow"/>
          <w:lang w:val="en-GB"/>
        </w:rPr>
        <w:t xml:space="preserve">option 3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18 of the DB contract notice</w:t>
      </w:r>
      <w:r w:rsidR="001A2976">
        <w:rPr>
          <w:highlight w:val="yellow"/>
          <w:lang w:val="en-GB"/>
        </w:rPr>
        <w:t xml:space="preserve"> and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24 of the DB instructions to tenderers</w:t>
      </w:r>
      <w:r w:rsidR="001A2976">
        <w:rPr>
          <w:highlight w:val="yellow"/>
          <w:lang w:val="en-GB"/>
        </w:rPr>
        <w:t>)</w:t>
      </w:r>
      <w:r w:rsidR="001A2976" w:rsidRPr="00A404CE">
        <w:rPr>
          <w:highlight w:val="yellow"/>
          <w:lang w:val="en-GB"/>
        </w:rPr>
        <w:t>,</w:t>
      </w:r>
      <w:r w:rsidR="001A2976">
        <w:rPr>
          <w:highlight w:val="yellow"/>
          <w:lang w:val="en-GB"/>
        </w:rPr>
        <w:t xml:space="preserve"> the criteria on the basis of which the </w:t>
      </w:r>
      <w:r w:rsidR="001A2976" w:rsidRPr="00A404CE">
        <w:rPr>
          <w:highlight w:val="yellow"/>
          <w:lang w:val="en-GB"/>
        </w:rPr>
        <w:t>aggregat</w:t>
      </w:r>
      <w:r w:rsidR="001A2976">
        <w:rPr>
          <w:highlight w:val="yellow"/>
          <w:lang w:val="en-GB"/>
        </w:rPr>
        <w:t>ion</w:t>
      </w:r>
      <w:r w:rsidR="001A2976" w:rsidRPr="00A404CE">
        <w:rPr>
          <w:highlight w:val="yellow"/>
          <w:lang w:val="en-GB"/>
        </w:rPr>
        <w:t xml:space="preserve"> of</w:t>
      </w:r>
      <w:r w:rsidR="001A2976">
        <w:rPr>
          <w:highlight w:val="yellow"/>
          <w:lang w:val="en-GB"/>
        </w:rPr>
        <w:t xml:space="preserve"> capital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CAPEX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>) and operational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OPEX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) </w:t>
      </w:r>
      <w:r w:rsidR="001A2976" w:rsidRPr="00A404CE">
        <w:rPr>
          <w:highlight w:val="yellow"/>
          <w:lang w:val="en-GB"/>
        </w:rPr>
        <w:t>costs</w:t>
      </w:r>
      <w:r w:rsidR="001A2976">
        <w:rPr>
          <w:highlight w:val="yellow"/>
          <w:lang w:val="en-GB"/>
        </w:rPr>
        <w:t xml:space="preserve"> will be calculated, must be specified in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Criteria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and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Maximum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can be deleted as ponderation is replaced with aggregation</w:t>
      </w:r>
      <w:r w:rsidR="00F35B5E">
        <w:rPr>
          <w:highlight w:val="yellow"/>
          <w:lang w:val="en-GB"/>
        </w:rPr>
        <w:t xml:space="preserve">.  </w:t>
      </w:r>
      <w:r w:rsidRPr="006779F7">
        <w:rPr>
          <w:highlight w:val="yellow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22609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00EF1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76F87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166</Words>
  <Characters>1117</Characters>
  <Application>Microsoft Office Word</Application>
  <DocSecurity>0</DocSecurity>
  <Lines>223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DUBOIS Laurence (INTPA)</cp:lastModifiedBy>
  <cp:revision>4</cp:revision>
  <cp:lastPrinted>2016-05-31T08:30:00Z</cp:lastPrinted>
  <dcterms:created xsi:type="dcterms:W3CDTF">2024-06-17T16:15:00Z</dcterms:created>
  <dcterms:modified xsi:type="dcterms:W3CDTF">2024-10-29T09:26:00Z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